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80" w:after="40"/>
        <w:jc w:val="center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Formularz informacji przedstawianych przy ubieganiu się o pomoc de minimis</w:t>
      </w:r>
    </w:p>
    <w:p>
      <w:pPr>
        <w:spacing w:before="0" w:after="0"/>
        <w:jc w:val="center"/>
      </w:pPr>
      <w:r>
        <w:rPr>
          <w:rFonts w:ascii="Arial" w:cs="Arial" w:eastAsia="Arial" w:hAnsi="Arial"/>
          <w:color w:val="444444"/>
          <w:sz w:val="14"/>
          <w:szCs w:val="14"/>
        </w:rPr>
        <w:t xml:space="preserve">Stosuje się do pomocy de minimis udzielanej na warunkach określonych w rozporządzeniu Komisji (UE) 2023/2831 z dnia 13 grudnia 2023 r.</w:t>
      </w:r>
    </w:p>
    <w:p>
      <w:pPr>
        <w:spacing w:before="0" w:after="80"/>
        <w:jc w:val="center"/>
      </w:pPr>
      <w:r>
        <w:rPr>
          <w:rFonts w:ascii="Arial" w:cs="Arial" w:eastAsia="Arial" w:hAnsi="Arial"/>
          <w:color w:val="444444"/>
          <w:sz w:val="14"/>
          <w:szCs w:val="14"/>
        </w:rPr>
        <w:t xml:space="preserve">w sprawie stosowania art. 107 i 108 Traktatu o funkcjonowaniu Unii Europejskiej do pomocy de minimis (Dz. Urz. UE L 2023/2831 z 15.12.2023)</w:t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1F4E7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A. Informacje dotyczące podmiotu, któremu ma być udzielona pomoc de minimis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70"/>
        <w:gridCol w:w="5670"/>
      </w:tblGrid>
      <w:tr>
        <w:tc>
          <w:tcPr>
            <w:tcW w:type="dxa" w:w="5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6"/>
                <w:szCs w:val="16"/>
              </w:rPr>
              <w:t xml:space="preserve">A1. Informacje dotyczące wnioskodawcy niebędącego podmiotem, któremu ma być udzielona pomoc de minimis</w:t>
            </w:r>
          </w:p>
        </w:tc>
        <w:tc>
          <w:tcPr>
            <w:tcW w:type="dxa" w:w="5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888888"/>
                <w:sz w:val="16"/>
                <w:szCs w:val="16"/>
              </w:rPr>
              <w:t xml:space="preserve">(wypełnia się jedynie gdy wnioskodawca ≠ podmiot; w przypadku JDG — nie dotyczy)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4000"/>
        <w:gridCol w:w="560"/>
        <w:gridCol w:w="6220"/>
      </w:tblGrid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1.</w:t>
            </w:r>
          </w:p>
        </w:tc>
        <w:tc>
          <w:tcPr>
            <w:tcW w:type="dxa" w:w="4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Identyfikator podatkowy NIP podmiotu</w:t>
            </w:r>
          </w:p>
        </w:tc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1a.</w:t>
            </w:r>
          </w:p>
        </w:tc>
        <w:tc>
          <w:tcPr>
            <w:tcW w:type="dxa" w:w="62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Identyfikator podatkowy NIP wnioskodawcy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4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XXXXXXXXXXX</w:t>
            </w:r>
          </w:p>
        </w:tc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62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444444"/>
                <w:sz w:val="16"/>
                <w:szCs w:val="16"/>
              </w:rPr>
              <w:t xml:space="preserve">(nie dotyczy — wnioskodawca jest podmiotem)</w:t>
            </w:r>
          </w:p>
        </w:tc>
      </w:tr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1b.</w:t>
            </w:r>
          </w:p>
        </w:tc>
        <w:tc>
          <w:tcPr>
            <w:tcW w:type="dxa" w:w="4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REGON podmiotu</w:t>
            </w:r>
          </w:p>
        </w:tc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1c.</w:t>
            </w:r>
          </w:p>
        </w:tc>
        <w:tc>
          <w:tcPr>
            <w:tcW w:type="dxa" w:w="62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Numer telefonu kontaktowego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4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XXXXXXXXX</w:t>
            </w:r>
          </w:p>
        </w:tc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62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XXX XXX XXX</w:t>
            </w:r>
          </w:p>
        </w:tc>
      </w:tr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2.</w:t>
            </w:r>
          </w:p>
        </w:tc>
        <w:tc>
          <w:tcPr>
            <w:tcW w:type="dxa" w:w="4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Imię i nazwisko albo nazwa podmiotu</w:t>
            </w:r>
          </w:p>
        </w:tc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2a.</w:t>
            </w:r>
          </w:p>
        </w:tc>
        <w:tc>
          <w:tcPr>
            <w:tcW w:type="dxa" w:w="62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Imię i nazwisko albo nazwa wnioskodawcy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4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Anna Kowalska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888888"/>
                <w:sz w:val="16"/>
                <w:szCs w:val="16"/>
              </w:rPr>
              <w:t xml:space="preserve">(firma: SecondStyle Anna Kowalska)</w:t>
            </w:r>
          </w:p>
        </w:tc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62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444444"/>
                <w:sz w:val="16"/>
                <w:szCs w:val="16"/>
              </w:rPr>
              <w:t xml:space="preserve">(nie dotyczy — wnioskodawca jest podmiotem)</w:t>
            </w:r>
          </w:p>
        </w:tc>
      </w:tr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3.</w:t>
            </w:r>
          </w:p>
        </w:tc>
        <w:tc>
          <w:tcPr>
            <w:tcW w:type="dxa" w:w="4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Adres miejsca zamieszkania albo adres siedziby podmiotu</w:t>
            </w:r>
          </w:p>
        </w:tc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3a.</w:t>
            </w:r>
          </w:p>
        </w:tc>
        <w:tc>
          <w:tcPr>
            <w:tcW w:type="dxa" w:w="62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Adres miejsca zamieszkania albo adres siedziby wnioskodawcy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4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ul. Lipowa 14/3, 35-021 Rzeszow</w:t>
            </w:r>
          </w:p>
        </w:tc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62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444444"/>
                <w:sz w:val="16"/>
                <w:szCs w:val="16"/>
              </w:rPr>
              <w:t xml:space="preserve">(nie dotyczy)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10780"/>
      </w:tblGrid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4.</w:t>
            </w: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Identyfikator gminy, w której podmiot ma miejsce zamieszkania albo siedzibę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1861011</w:t>
            </w:r>
          </w:p>
        </w:tc>
      </w:tr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5.</w:t>
            </w: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Forma prawna podmiotu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przedsiębiorstwo państwowe     ☐ jednoosobowa spółka Skarbu Państwa     ☐ jednoosobowa spółka JST     ☐ podmiot z udziałem Skarbu Państwa/JST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jednostka sektora finansów publicznych     ☒ inna (podać jaka): </w:t>
            </w: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jednoosobowa działalność gospodarcza (JDG)</w:t>
            </w:r>
          </w:p>
        </w:tc>
      </w:tr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6.</w:t>
            </w: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Wielkość podmiotu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mikroprzedsiębiorca     ☐ mały przedsiębiorca     ☐ średni przedsiębiorca     ☐ inny przedsiębiorca</w:t>
            </w:r>
          </w:p>
        </w:tc>
      </w:tr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7.</w:t>
            </w: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Klasa działalności, w związku z którą podmiot ubiega się o pomoc de minimis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a) PKD 2025     ☒ b) PKD 2007: </w:t>
            </w: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47.91.Z — Sprzedaż detaliczna prowadzona przez domy sprzedaży wysyłkowej lub Internet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(PKD 2007 stosuje się do dnia 31.12.2026 r., jeśli podmiot nie dostosował jeszcze klasy do PKD 2025)</w:t>
            </w:r>
          </w:p>
        </w:tc>
      </w:tr>
      <w:tr>
        <w:tc>
          <w:tcPr>
            <w:tcW w:type="dxa" w:w="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8.</w:t>
            </w: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Data utworzenia podmiotu</w:t>
            </w:r>
          </w:p>
        </w:tc>
      </w:tr>
      <w:tr>
        <w:tc>
          <w:tcPr>
            <w:tcW w:type="dxa" w:w="5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before="40" w:after="40"/>
            </w:pPr>
          </w:p>
        </w:tc>
        <w:tc>
          <w:tcPr>
            <w:tcW w:type="dxa" w:w="107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01 . 06 . 2025</w:t>
            </w:r>
          </w:p>
        </w:tc>
      </w:tr>
    </w:tbl>
    <w:p>
      <w:pPr>
        <w:spacing w:before="60" w:after="0"/>
      </w:pPr>
      <w:r>
        <w:t xml:space="preserve"/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9. Powiązania z innymi przedsiębiorcami — czy między podmiotem a innymi przedsiębiorcami istnieją powiązania polegające na tym, że: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340"/>
        <w:gridCol w:w="1500"/>
        <w:gridCol w:w="1500"/>
      </w:tblGrid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a) jeden przedsiębiorca posiada większość praw głosu akcjonariuszy lub wspólników drugiego przedsiębiorcy?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b) jeden przedsiębiorca ma prawo wyznaczyć lub odwołać większość członków organu zarządzającego innego przedsiębiorcy?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c) jeden przedsiębiorca ma prawo wywierać dominujący wpływ na innego przedsiębiorcę zgodnie z umową lub dokumentami założycielskimi?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d) jeden przedsiębiorca, będący akcjonariuszem lub wspólnikiem innego, samodzielnie kontroluje większość praw głosu u tego przedsiębiorcy?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e) przedsiębiorca pozostaje w jakimkolwiek ze stosunków opisanych w lit. a–d przez jednego lub kilku innych przedsiębiorców?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color w:val="444444"/>
          <w:sz w:val="14"/>
          <w:szCs w:val="14"/>
        </w:rPr>
        <w:t xml:space="preserve">W przypadku zaznaczenia przynajmniej jednej odpowiedzi twierdzącej w lit. a–e należy podać NIP powiązanych przedsiębiorców oraz łączną wartość pomocy de minimis udzielonej wszystkim powiązanym w okresie 3 minionych lat — nie dotyczy (brak powiązań).</w:t>
      </w:r>
    </w:p>
    <w:p>
      <w:pPr>
        <w:spacing w:before="40" w:after="0"/>
      </w:pPr>
      <w:r>
        <w:t xml:space="preserve"/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10. Informacja o utworzeniu podmiotu w wyniku podziału/połączenia z innym przedsiębiorcą — czy podmiot w okresie 3 lat: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340"/>
        <w:gridCol w:w="1500"/>
        <w:gridCol w:w="1500"/>
      </w:tblGrid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a) powstał wskutek połączenia się innych przedsiębiorców?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b) przejął innego przedsiębiorcę?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c) powstał w wyniku podziału innego przedsiębiorcy?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d) powstał w wyniku przekształcenia przedsiębiorcy?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color w:val="444444"/>
          <w:sz w:val="14"/>
          <w:szCs w:val="14"/>
        </w:rPr>
        <w:t xml:space="preserve">Wyjaśnienie: Podmiot jest nowo zakładaną działalnością — nie dotyczy żadnego z powyższych.</w:t>
      </w:r>
    </w:p>
    <w:p>
      <w:pPr>
        <w:spacing w:before="60" w:after="0"/>
      </w:pPr>
      <w:r>
        <w:t xml:space="preserve"/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1F4E7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B. Informacje dotyczące sytuacji ekonomicznej podmiotu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color w:val="444444"/>
          <w:sz w:val="14"/>
          <w:szCs w:val="14"/>
        </w:rPr>
        <w:t xml:space="preserve">Sekcja B wypełniana jedynie w przypadku pomocy, której wartość obliczana jest po ustaleniu stopy referencyjnej (pożyczki, gwarancje, odroczenia). Dla dotacji jednorazowej z Funduszu Pracy — sekcja B nie dotyczy osób fizycznych nierozpoczętych działalności na dzień złożenia wniosku (przypis 11 formularza).</w:t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340"/>
        <w:gridCol w:w="1500"/>
        <w:gridCol w:w="1500"/>
      </w:tblGrid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1. Czy wobec podmiotu toczy się postępowanie upadłościowe lub restrukturyzacyjne lub czy spełnia on kryteria kwalifikujące go do objęcia takim postępowaniem?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2. Czy podmiot (inny niż mikro/MŚP) znajduje się w sytuacji gorszej niż kwalifikująca się do oceny kredytowej B-?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 dotyczy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color w:val="444444"/>
          <w:sz w:val="14"/>
          <w:szCs w:val="14"/>
        </w:rPr>
        <w:t xml:space="preserve">Pkt 3 sekcji B (lit. a-i): firma dopiero rejestrowana - brak historii finansowej, zadne z kryteriow trudnej sytuacji ekonomicznej nie dotyczy. Zaznaczono NIE dla wszystkich podpunktow.</w:t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  <w:gridCol w:w="1670"/>
        <w:gridCol w:w="1670"/>
        <w:gridCol w:w="2000"/>
      </w:tblGrid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Pkt 3 — sytuacja ekonomiczna (lit. a–i)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tak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nie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uwaga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a) podmiot odnotowuje rosnące straty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Firma nowa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b) obroty podmiotu maleją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Firma nowa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c) zwiększają się zapasy lub niewykorzystany potencjał do świadczenia usług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Firma nowa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d) podmiot ma nadwyżki produkcji (dotyczy producentów)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Nie dotyczy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e) zmniejsza się przepływ środków finansowych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Firma nowa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f) zwiększa się suma zadłużenia podmiotu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Firma nowa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g) rosną kwoty odsetek od zobowiązań podmiotu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Firma nowa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h) wartość aktywów netto podmiotu zmniejsza się lub jest zerowa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Firma nowa</w:t>
            </w:r>
          </w:p>
        </w:tc>
      </w:tr>
      <w:tr>
        <w:tc>
          <w:tcPr>
            <w:tcW w:type="dxa" w:w="6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i) zaistniały inne okoliczności wskazujące na trudności w zakresie płynności finansowej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</w:t>
            </w:r>
          </w:p>
        </w:tc>
        <w:tc>
          <w:tcPr>
            <w:tcW w:type="dxa" w:w="167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Firma nowa</w:t>
            </w:r>
          </w:p>
        </w:tc>
      </w:tr>
    </w:tbl>
    <w:p>
      <w:pPr>
        <w:spacing w:before="60" w:after="0"/>
      </w:pPr>
      <w:r>
        <w:t xml:space="preserve"/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1F4E7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C. Informacje dotyczące działalności gospodarczej prowadzonej przez podmiot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340"/>
        <w:gridCol w:w="1500"/>
        <w:gridCol w:w="1500"/>
      </w:tblGrid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1a. Czy podmiot prowadzi działalność w zakresie produkcji podstawowej produktów rybołówstwa i akwakultury?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1b. Czy podmiot prowadzi działalność w zakresie produkcji podstawowej produktów rolnych wymienionych w Załączniku I do TFUE?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2. Czy pomoc de minimis, o którą podmiot wnioskuje, będzie przeznaczona na działalność wskazaną w pkt 1 lit. a lub b?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3. Czy jest zapewniona rozdzielność rachunkowa uniemożliwiająca przeniesienie na wskazaną działalność korzyści wynikających z udzielonej pomocy?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 dotyczy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color w:val="444444"/>
          <w:sz w:val="14"/>
          <w:szCs w:val="14"/>
        </w:rPr>
        <w:t xml:space="preserve">Wyjaśnienie: Działalność SecondStyle to wyłącznie sprzedaż detaliczna odzieży używanej przez Internet (PKD 47.91.Z) — brak jakiejkolwiek działalności w zakresie rybołówstwa lub produkcji podstawowej produktów rolnych.</w:t>
      </w:r>
    </w:p>
    <w:p>
      <w:pPr>
        <w:spacing w:before="60" w:after="0"/>
      </w:pPr>
      <w:r>
        <w:t xml:space="preserve"/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1F4E7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C2. Opis planowanej działalności gospodarczej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6"/>
                <w:szCs w:val="16"/>
              </w:rPr>
              <w:t xml:space="preserve">Nazwa i przedmiot działalności: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SecondStyle Anna Kowalska — internetowa sprzedaż detaliczna odzieży używanej (second-hand, vintage). Firma zajmuje się pozyskiwaniem, selekcją, przygotowaniem i odsprzedażą odzieży używanej wyłącznie przez internet: platformy Vinted, Allegro, OLX oraz własny sklep www.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6"/>
                <w:szCs w:val="16"/>
              </w:rPr>
              <w:t xml:space="preserve">Sposób prowadzenia działalności / model operacyjny: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Towar pozyskiwany jest ze skupów indywidualnych, paczek hurtowych z sortowni oraz aukcji. Każda sztuka przechodzi selekcję, pranie, fotografowanie i wycenę rynkową przed wystawieniem. Wysyłka realizowana za pośrednictwem InPost, DPD i Poczty Polskiej. Działalność prowadzona z miejsca zamieszkania właściciela — bez lokalu komercyjnego.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6"/>
                <w:szCs w:val="16"/>
              </w:rPr>
              <w:t xml:space="preserve">Grupa docelowa klientów: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Osoby fizyczne na terenie całej Polski (docelowo również Europa), poszukujące odzieży używanej dobrej jakości w atrakcyjnej cenie — w szczególności konsumenci świadomi ekologicznie, miłośnicy stylu vintage oraz osoby szukające oszczędności na odzieży.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6"/>
                <w:szCs w:val="16"/>
              </w:rPr>
              <w:t xml:space="preserve">Planowane przychody i próg rentowności: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Planowana sprzedaż w 1. miesiącu: ok. 30 szt., przychód ok. 1 050 zł. Próg rentowności (break-even): ok. 2 000 zł miesięcznego przychodu (45–55 szt./mies.) — planowany do osiągnięcia w 3. miesiącu działalności. W 12. miesiącu planowany przychód: 5 000–7 000 zł/mies.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6"/>
                <w:szCs w:val="16"/>
              </w:rPr>
              <w:t xml:space="preserve">Przeznaczenie wnioskowanego dofinansowania:</w:t>
            </w:r>
          </w:p>
        </w:tc>
      </w:tr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Zakup pierwszych partii towaru (kapitał obrotowy), sprzętu fotograficznego (tło, softbox), materiałów pakowych oraz uruchomienie sklepu internetowego. Łączne nakłady startowe: 8 000–12 700 zł. Dofinansowanie pozwoli na szybsze osiągnięcie progu rentowności bez konieczności zaciągania kredytu.</w:t>
            </w:r>
          </w:p>
        </w:tc>
      </w:tr>
    </w:tbl>
    <w:p>
      <w:pPr>
        <w:spacing w:before="60" w:after="0"/>
      </w:pPr>
      <w:r>
        <w:t xml:space="preserve"/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1F4E7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D. Informacje dotyczące pomocy otrzymanej w odniesieniu do tych samych kosztów, na których pokrycie ma być przeznaczona pomoc de minimis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340"/>
        <w:gridCol w:w="1500"/>
        <w:gridCol w:w="1500"/>
      </w:tblGrid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1. Czy pomoc de minimis, o którą podmiot wnioskuje, zostanie przeznaczona na pokrycie dających się zidentyfikować kosztów?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nie</w:t>
            </w:r>
          </w:p>
        </w:tc>
      </w:tr>
      <w:tr>
        <w:tc>
          <w:tcPr>
            <w:tcW w:type="dxa" w:w="8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2. Czy na pokrycie tych samych kosztów podmiot otrzymał pomoc inną niż pomoc de minimis?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☐ tak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☒ nie</w:t>
            </w:r>
          </w:p>
        </w:tc>
      </w:tr>
    </w:tbl>
    <w:p>
      <w:pPr>
        <w:spacing w:before="40" w:after="0"/>
      </w:pPr>
      <w:r>
        <w:t xml:space="preserve"/>
      </w:r>
    </w:p>
    <w:p>
      <w:pPr>
        <w:spacing w:before="40" w:after="40"/>
      </w:pPr>
      <w:r>
        <w:rPr>
          <w:rFonts w:ascii="Arial" w:cs="Arial" w:eastAsia="Arial" w:hAnsi="Arial"/>
          <w:b/>
          <w:bCs/>
          <w:color w:val="000000"/>
          <w:sz w:val="18"/>
          <w:szCs w:val="18"/>
        </w:rPr>
        <w:t xml:space="preserve">3. Tabela pomocy otrzymanej na te same koszty (jeśli dotyczy):</w:t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0"/>
        <w:gridCol w:w="1200"/>
        <w:gridCol w:w="2600"/>
        <w:gridCol w:w="2200"/>
        <w:gridCol w:w="1700"/>
        <w:gridCol w:w="1500"/>
        <w:gridCol w:w="1500"/>
      </w:tblGrid>
      <w:tr>
        <w:tc>
          <w:tcPr>
            <w:tcW w:type="dxa" w:w="6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Lp.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Dzień udzielenia pomocy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Podmiot udzielający pomocy</w:t>
            </w:r>
          </w:p>
        </w:tc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Podstawa prawna</w:t>
            </w:r>
          </w:p>
        </w:tc>
        <w:tc>
          <w:tcPr>
            <w:tcW w:type="dxa" w:w="1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Przeznaczenie pomocy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Forma pomocy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Wartość brutto (PLN)</w:t>
            </w:r>
          </w:p>
        </w:tc>
      </w:tr>
      <w:tr>
        <w:tc>
          <w:tcPr>
            <w:tcW w:type="dxa" w:w="6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brak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Nie otrzymano żadnej pomocy de minimis ani pomocy publicznej na te same koszty w ciągu ostatnich 3 lat. Firma jest nowo zakładana.</w:t>
            </w:r>
          </w:p>
        </w:tc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—</w:t>
            </w:r>
          </w:p>
        </w:tc>
        <w:tc>
          <w:tcPr>
            <w:tcW w:type="dxa" w:w="1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—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—</w:t>
            </w:r>
          </w:p>
        </w:tc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>0,00</w:t>
            </w:r>
          </w:p>
        </w:tc>
      </w:tr>
    </w:tbl>
    <w:p>
      <w:pPr>
        <w:spacing w:before="40" w:after="0"/>
      </w:pPr>
      <w:r>
        <w:t xml:space="preserve"/>
      </w:r>
    </w:p>
    <w:p>
      <w:pPr>
        <w:spacing w:before="40" w:after="40"/>
      </w:pPr>
      <w:r>
        <w:rPr>
          <w:rFonts w:ascii="Arial" w:cs="Arial" w:eastAsia="Arial" w:hAnsi="Arial"/>
          <w:color w:val="444444"/>
          <w:sz w:val="14"/>
          <w:szCs w:val="14"/>
        </w:rPr>
        <w:t xml:space="preserve">Ponieważ w tabeli nie wykazano żadnej pomocy innej niż de minimis, pkt D.4 (lit. a–h) nie jest wypełniany.</w:t>
      </w:r>
    </w:p>
    <w:p>
      <w:pPr>
        <w:spacing w:before="60" w:after="0"/>
      </w:pPr>
      <w:r>
        <w:t xml:space="preserve"/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1F4E7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E. Informacje dotyczące osoby upoważnionej do przedstawienia informacji</w:t>
            </w:r>
          </w:p>
        </w:tc>
      </w:tr>
    </w:tbl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8540"/>
      </w:tblGrid>
      <w:tr>
        <w:tc>
          <w:tcPr>
            <w:tcW w:type="dxa" w:w="2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Data</w:t>
            </w:r>
          </w:p>
        </w:tc>
        <w:tc>
          <w:tcPr>
            <w:tcW w:type="dxa" w:w="85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15 . 05 . 2025</w:t>
            </w:r>
          </w:p>
        </w:tc>
      </w:tr>
      <w:tr>
        <w:tc>
          <w:tcPr>
            <w:tcW w:type="dxa" w:w="2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Stanowisko służbowe</w:t>
            </w:r>
          </w:p>
        </w:tc>
        <w:tc>
          <w:tcPr>
            <w:tcW w:type="dxa" w:w="85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Wlasciciel / Wnioskodawca</w:t>
            </w:r>
          </w:p>
        </w:tc>
      </w:tr>
      <w:tr>
        <w:tc>
          <w:tcPr>
            <w:tcW w:type="dxa" w:w="2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Numer telefonu</w:t>
            </w:r>
          </w:p>
        </w:tc>
        <w:tc>
          <w:tcPr>
            <w:tcW w:type="dxa" w:w="85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F0FB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XXX XXX XXX</w:t>
            </w:r>
          </w:p>
        </w:tc>
      </w:tr>
      <w:tr>
        <w:tc>
          <w:tcPr>
            <w:tcW w:type="dxa" w:w="2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Imię, nazwisko i podpis</w:t>
            </w:r>
          </w:p>
        </w:tc>
        <w:tc>
          <w:tcPr>
            <w:tcW w:type="dxa" w:w="85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Anna Kowalska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444444"/>
                <w:sz w:val="14"/>
                <w:szCs w:val="14"/>
              </w:rPr>
              <w:t xml:space="preserve">(podpis własnoręczny przy złożeniu oryginału w urzędzie pracy)</w:t>
            </w:r>
          </w:p>
          <w:p>
            <w:pPr>
              <w:spacing w:before="60" w:after="0"/>
            </w:pPr>
            <w:r>
              <w:t xml:space="preserve"/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..................................</w:t>
            </w:r>
          </w:p>
        </w:tc>
      </w:tr>
    </w:tbl>
    <w:p>
      <w:pPr>
        <w:spacing w:before="80" w:after="0"/>
      </w:pPr>
      <w:r>
        <w:t xml:space="preserve"/>
      </w:r>
    </w:p>
    <w:tbl>
      <w:tblPr>
        <w:tblW w:type="dxa" w:w="113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340"/>
      </w:tblGrid>
      <w:tr>
        <w:tc>
          <w:tcPr>
            <w:tcW w:type="dxa" w:w="1134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7D5A00"/>
                <w:sz w:val="20"/>
                <w:szCs w:val="20"/>
              </w:rPr>
              <w:t xml:space="preserve">⚠  UWAGA — instrukcja wypełnienia i wskazówki dla wnioskodawcy: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A4200"/>
                <w:sz w:val="14"/>
                <w:szCs w:val="14"/>
              </w:rPr>
              <w:t xml:space="preserve">1. NIP (pkt A.1): zostanie wpisany po nadaniu numeru przez urząd skarbowy lub po zarejestrowaniu w CEIDG z NIP. W przypadku JDG jest to NIP osoby fizycznej.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A4200"/>
                <w:sz w:val="14"/>
                <w:szCs w:val="14"/>
              </w:rPr>
              <w:t xml:space="preserve">2. Identyfikator gminy (pkt A.4): 7-cyfrowy kod TERYT — można sprawdzić na stronie stat.gov.pl lub liście identyfikatorów dostępnej w PUP.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A4200"/>
                <w:sz w:val="14"/>
                <w:szCs w:val="14"/>
              </w:rPr>
              <w:t xml:space="preserve">3. PKD (pkt A.7): zastosowano kod PKD 2007 (47.91.Z), który jest ważny do 31.12.2026 r. Po dostosowaniu do PKD 2025 należy zaznaczyć pozycję a).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A4200"/>
                <w:sz w:val="14"/>
                <w:szCs w:val="14"/>
              </w:rPr>
              <w:t xml:space="preserve">4. Sekcja B: przy dotacji jednorazowej z Funduszu Pracy udzielanej nowym przedsiębiorcom (art. 46 ustawy o promocji zatrudnienia) sekcja B nie jest wymagana — zaznaczono wyłącznie dla przejrzystości.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A4200"/>
                <w:sz w:val="14"/>
                <w:szCs w:val="14"/>
              </w:rPr>
              <w:t xml:space="preserve">5. Sekcja D, pkt 1: wnioskowana dotacja jest przeznaczona na dające się zidentyfikować koszty startowe i obrotowe (zgodnie z biznesplanem) — zaznaczono TAK.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A4200"/>
                <w:sz w:val="14"/>
                <w:szCs w:val="14"/>
              </w:rPr>
              <w:t xml:space="preserve">6. Limit de minimis (ogólny): 300 000 EUR w ciągu 3 minionych lat. Podmiot nie korzystał dotychczas z żadnej pomocy de minimis — limit dostępny w pełnej wysokości.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A4200"/>
                <w:sz w:val="14"/>
                <w:szCs w:val="14"/>
              </w:rPr>
              <w:t xml:space="preserve">7. Formularz obowiązuje od 13.11.2025 r. (Dz. U. poz. 1489). Różne PUP mogą wymagać specyficznych wzorów — należy potwierdzić z właściwym urzędem.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0" w:after="0"/>
    </w:pPr>
    <w:r>
      <w:rPr>
        <w:rFonts w:ascii="Arial" w:cs="Arial" w:eastAsia="Arial" w:hAnsi="Arial"/>
        <w:color w:val="888888"/>
        <w:sz w:val="14"/>
        <w:szCs w:val="14"/>
      </w:rPr>
      <w:t xml:space="preserve">Strona </w:t>
    </w:r>
    <w:r>
      <w:rPr>
        <w:rFonts w:ascii="Arial" w:cs="Arial" w:eastAsia="Arial" w:hAnsi="Arial"/>
        <w:color w:val="888888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4"/>
        <w:szCs w:val="14"/>
      </w:rPr>
      <w:t xml:space="preserve"> | Formularz informacji przy ubieganiu się o pomoc de minimis — SecondStyle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before="0" w:after="0"/>
    </w:pPr>
    <w:r>
      <w:rPr>
        <w:rFonts w:ascii="Arial" w:cs="Arial" w:eastAsia="Arial" w:hAnsi="Arial"/>
        <w:color w:val="888888"/>
        <w:sz w:val="14"/>
        <w:szCs w:val="14"/>
      </w:rPr>
      <w:t xml:space="preserve">Załącznik nr 1 do rozporządzenia Rady Ministrów z dnia 17 października 2025 r. (Dz. U. poz. 1489)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00" w:after="80"/>
      <w:outlineLvl w:val="0"/>
    </w:pPr>
    <w:rPr>
      <w:rFonts w:ascii="Arial" w:cs="Arial" w:eastAsia="Arial" w:hAnsi="Arial"/>
      <w:b/>
      <w:bCs/>
      <w:color w:val="1F4E79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2026-03-30T09:53:55.771Z</dcterms:created>
  <dcterms:modified xsi:type="dcterms:W3CDTF">2026-03-30T09:53:55.771Z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